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82" w:rsidRDefault="00BA0440">
      <w:bookmarkStart w:id="0" w:name="_GoBack"/>
      <w:r w:rsidRPr="004F1513">
        <w:rPr>
          <w:noProof/>
        </w:rPr>
        <w:drawing>
          <wp:inline distT="0" distB="0" distL="0" distR="0" wp14:anchorId="3C83EA4E" wp14:editId="2BC08E59">
            <wp:extent cx="5943009" cy="6010275"/>
            <wp:effectExtent l="0" t="0" r="635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72" cy="601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3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40"/>
    <w:rsid w:val="00BA0440"/>
    <w:rsid w:val="00BC6C7F"/>
    <w:rsid w:val="00E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F5C18-52A3-4DA0-A9A4-7BCCAB56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Anne (CDC/DDNID/NCCDPHP/DNPAO) (CTR)</dc:creator>
  <cp:keywords/>
  <dc:description/>
  <cp:lastModifiedBy>Williams, Anne (CDC/DDNID/NCCDPHP/DNPAO) (CTR)</cp:lastModifiedBy>
  <cp:revision>1</cp:revision>
  <dcterms:created xsi:type="dcterms:W3CDTF">2020-09-22T01:16:00Z</dcterms:created>
  <dcterms:modified xsi:type="dcterms:W3CDTF">2020-09-22T01:20:00Z</dcterms:modified>
</cp:coreProperties>
</file>